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11CBE45E"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w:t>
            </w:r>
            <w:r w:rsidR="00164314">
              <w:rPr>
                <w:rFonts w:ascii="Verdana" w:eastAsia="Garamond" w:hAnsi="Verdana" w:cs="Garamond"/>
                <w:color w:val="000000" w:themeColor="text1"/>
                <w:sz w:val="20"/>
                <w:szCs w:val="20"/>
              </w:rPr>
              <w:t>4</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EUD/EUX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57646511" w:rsidR="0095076C" w:rsidRPr="00C27BA9" w:rsidRDefault="00911BC2" w:rsidP="00640CA3">
            <w:pPr>
              <w:rPr>
                <w:rFonts w:ascii="Verdana" w:hAnsi="Verdana"/>
                <w:sz w:val="20"/>
                <w:szCs w:val="20"/>
              </w:rPr>
            </w:pPr>
            <w:r>
              <w:rPr>
                <w:rFonts w:ascii="Verdana" w:eastAsia="Garamond" w:hAnsi="Verdana" w:cs="Garamond"/>
                <w:color w:val="000000" w:themeColor="text1"/>
                <w:sz w:val="20"/>
                <w:szCs w:val="20"/>
              </w:rPr>
              <w:t>Daniela Scoppa</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3E6D780D"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w:t>
            </w:r>
            <w:r w:rsidRPr="007D6F44">
              <w:rPr>
                <w:rFonts w:ascii="Verdana" w:eastAsia="Garamond" w:hAnsi="Verdana" w:cs="Garamond"/>
                <w:sz w:val="20"/>
                <w:szCs w:val="20"/>
              </w:rPr>
              <w:t>1</w:t>
            </w:r>
            <w:r w:rsidR="00911BC2">
              <w:rPr>
                <w:rFonts w:ascii="Verdana" w:eastAsia="Garamond" w:hAnsi="Verdana" w:cs="Garamond"/>
                <w:sz w:val="20"/>
                <w:szCs w:val="20"/>
              </w:rPr>
              <w:t>k</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2F81300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1E1F383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6C70E0AD"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599A3AE2"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675C92CC"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5DF4E789"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 xml:space="preserve">Tema </w:t>
            </w:r>
            <w:r w:rsidR="00164314">
              <w:rPr>
                <w:rFonts w:ascii="Verdana" w:eastAsia="Calibri" w:hAnsi="Verdana" w:cs="Calibri"/>
                <w:b/>
                <w:bCs/>
                <w:color w:val="000000" w:themeColor="text1"/>
                <w:sz w:val="24"/>
                <w:szCs w:val="24"/>
              </w:rPr>
              <w:t>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5424DDFA" w:rsidR="00164314" w:rsidRPr="00164314" w:rsidRDefault="0095076C" w:rsidP="00640CA3">
            <w:pPr>
              <w:rPr>
                <w:rFonts w:ascii="Verdana" w:eastAsia="Calibri" w:hAnsi="Verdana" w:cs="Calibri"/>
                <w:b/>
                <w:bCs/>
                <w:color w:val="000000" w:themeColor="text1"/>
                <w:sz w:val="20"/>
                <w:szCs w:val="20"/>
              </w:rPr>
            </w:pPr>
            <w:r w:rsidRPr="00C27BA9">
              <w:rPr>
                <w:rFonts w:ascii="Verdana" w:eastAsia="Calibri" w:hAnsi="Verdana" w:cs="Calibri"/>
                <w:b/>
                <w:bCs/>
                <w:color w:val="000000" w:themeColor="text1"/>
                <w:sz w:val="20"/>
                <w:szCs w:val="20"/>
              </w:rPr>
              <w:lastRenderedPageBreak/>
              <w:t xml:space="preserve">Tema </w:t>
            </w:r>
            <w:r w:rsidR="00164314">
              <w:rPr>
                <w:rFonts w:ascii="Verdana" w:eastAsia="Calibri" w:hAnsi="Verdana" w:cs="Calibri"/>
                <w:b/>
                <w:bCs/>
                <w:color w:val="000000" w:themeColor="text1"/>
                <w:sz w:val="20"/>
                <w:szCs w:val="20"/>
              </w:rPr>
              <w:t>1</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07EAFDB9"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xml:space="preserve"> </w:t>
            </w:r>
            <w:r w:rsidR="00114BFB">
              <w:rPr>
                <w:rFonts w:ascii="Verdana" w:eastAsia="Calibri" w:hAnsi="Verdana" w:cs="Calibri"/>
                <w:color w:val="000000" w:themeColor="text1"/>
                <w:sz w:val="20"/>
                <w:szCs w:val="20"/>
              </w:rPr>
              <w:t xml:space="preserve">og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114BFB">
              <w:rPr>
                <w:rFonts w:ascii="Verdana" w:eastAsia="Calibri" w:hAnsi="Verdana" w:cs="Calibri"/>
                <w:color w:val="000000" w:themeColor="text1"/>
                <w:sz w:val="20"/>
                <w:szCs w:val="20"/>
              </w:rPr>
              <w:t xml:space="preserve">. </w:t>
            </w:r>
          </w:p>
          <w:p w14:paraId="720CE98C" w14:textId="2670EE18"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r w:rsidR="00114BFB">
              <w:rPr>
                <w:rFonts w:ascii="Verdana" w:eastAsia="Calibri" w:hAnsi="Verdana" w:cs="Calibri"/>
                <w:color w:val="000000" w:themeColor="text1"/>
                <w:sz w:val="20"/>
                <w:szCs w:val="20"/>
              </w:rPr>
              <w:t>.</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p>
          <w:p w14:paraId="629C562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forskellige traditionelle &amp; digitale forretningsmodeller </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05F66776"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6AE3871C" w14:textId="77777777" w:rsidR="0095076C"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1525DC8C" w14:textId="55EE8F92" w:rsidR="00114BFB" w:rsidRPr="00C27BA9" w:rsidRDefault="00114BFB"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w:t>
            </w:r>
          </w:p>
          <w:p w14:paraId="35C33475"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751EBBAA" w14:textId="54E96FB6" w:rsidR="00905064" w:rsidRPr="00905064" w:rsidRDefault="0095076C" w:rsidP="00905064">
            <w:pPr>
              <w:pStyle w:val="Listeafsnit"/>
              <w:numPr>
                <w:ilvl w:val="0"/>
                <w:numId w:val="13"/>
              </w:num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Referere </w:t>
            </w:r>
            <w:r w:rsidR="00905064">
              <w:rPr>
                <w:rFonts w:ascii="Verdana" w:eastAsia="Calibri" w:hAnsi="Verdana" w:cs="Calibri"/>
                <w:color w:val="000000" w:themeColor="text1"/>
                <w:sz w:val="20"/>
                <w:szCs w:val="20"/>
              </w:rPr>
              <w:t>til og redegøre for k</w:t>
            </w:r>
            <w:r w:rsidR="00905064" w:rsidRPr="00905064">
              <w:rPr>
                <w:rFonts w:ascii="Verdana" w:eastAsia="Calibri" w:hAnsi="Verdana" w:cs="Calibri"/>
                <w:color w:val="000000" w:themeColor="text1"/>
                <w:sz w:val="20"/>
                <w:szCs w:val="20"/>
              </w:rPr>
              <w:t>øbeloven</w:t>
            </w:r>
          </w:p>
          <w:p w14:paraId="78972658" w14:textId="4F4715DE" w:rsidR="0095076C" w:rsidRPr="00905064" w:rsidRDefault="0095076C" w:rsidP="00905064">
            <w:pPr>
              <w:pStyle w:val="Listeafsnit"/>
              <w:numPr>
                <w:ilvl w:val="0"/>
                <w:numId w:val="13"/>
              </w:numPr>
              <w:spacing w:line="240" w:lineRule="auto"/>
              <w:rPr>
                <w:rFonts w:ascii="Verdana" w:hAnsi="Verdana"/>
                <w:b/>
                <w:bCs/>
                <w:sz w:val="20"/>
                <w:szCs w:val="20"/>
              </w:rPr>
            </w:pPr>
            <w:proofErr w:type="spellStart"/>
            <w:r w:rsidRPr="00905064">
              <w:rPr>
                <w:rFonts w:ascii="Verdana" w:eastAsia="Calibri" w:hAnsi="Verdana" w:cs="Calibri"/>
                <w:b/>
                <w:bCs/>
                <w:color w:val="000000" w:themeColor="text1"/>
                <w:sz w:val="20"/>
                <w:szCs w:val="20"/>
              </w:rPr>
              <w:t>Kompetencer</w:t>
            </w:r>
            <w:proofErr w:type="spellEnd"/>
            <w:r w:rsidRPr="00905064">
              <w:rPr>
                <w:rFonts w:ascii="Verdana" w:eastAsia="Calibri" w:hAnsi="Verdana" w:cs="Calibri"/>
                <w:b/>
                <w:bCs/>
                <w:color w:val="000000" w:themeColor="text1"/>
                <w:sz w:val="20"/>
                <w:szCs w:val="20"/>
              </w:rPr>
              <w:t>:</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2E9B7495" w14:textId="4D277F3E" w:rsidR="0095076C" w:rsidRPr="00A2106E" w:rsidRDefault="00905064" w:rsidP="00640CA3">
            <w:pPr>
              <w:pStyle w:val="Listeafsnit"/>
              <w:numPr>
                <w:ilvl w:val="0"/>
                <w:numId w:val="12"/>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Lære at koble</w:t>
            </w:r>
            <w:r w:rsidR="0095076C" w:rsidRPr="00C27BA9">
              <w:rPr>
                <w:rFonts w:ascii="Verdana" w:eastAsia="Calibri" w:hAnsi="Verdana" w:cs="Calibri"/>
                <w:color w:val="000000" w:themeColor="text1"/>
                <w:sz w:val="20"/>
                <w:szCs w:val="20"/>
              </w:rPr>
              <w:t xml:space="preserve"> teori </w:t>
            </w:r>
            <w:r>
              <w:rPr>
                <w:rFonts w:ascii="Verdana" w:eastAsia="Calibri" w:hAnsi="Verdana" w:cs="Calibri"/>
                <w:color w:val="000000" w:themeColor="text1"/>
                <w:sz w:val="20"/>
                <w:szCs w:val="20"/>
              </w:rPr>
              <w:t>sammen med</w:t>
            </w:r>
            <w:r w:rsidR="0095076C" w:rsidRPr="00C27BA9">
              <w:rPr>
                <w:rFonts w:ascii="Verdana" w:eastAsia="Calibri" w:hAnsi="Verdana" w:cs="Calibri"/>
                <w:color w:val="000000" w:themeColor="text1"/>
                <w:sz w:val="20"/>
                <w:szCs w:val="20"/>
              </w:rPr>
              <w:t xml:space="preserve"> prakti</w:t>
            </w:r>
            <w:r>
              <w:rPr>
                <w:rFonts w:ascii="Verdana" w:eastAsia="Calibri" w:hAnsi="Verdana" w:cs="Calibri"/>
                <w:color w:val="000000" w:themeColor="text1"/>
                <w:sz w:val="20"/>
                <w:szCs w:val="20"/>
              </w:rPr>
              <w:t xml:space="preserve">k gennem </w:t>
            </w:r>
            <w:r w:rsidR="0095076C" w:rsidRPr="00C27BA9">
              <w:rPr>
                <w:rFonts w:ascii="Verdana" w:eastAsia="Calibri" w:hAnsi="Verdana" w:cs="Calibri"/>
                <w:color w:val="000000" w:themeColor="text1"/>
                <w:sz w:val="20"/>
                <w:szCs w:val="20"/>
              </w:rPr>
              <w:t>opgave</w:t>
            </w:r>
            <w:r>
              <w:rPr>
                <w:rFonts w:ascii="Verdana" w:eastAsia="Calibri" w:hAnsi="Verdana" w:cs="Calibri"/>
                <w:color w:val="000000" w:themeColor="text1"/>
                <w:sz w:val="20"/>
                <w:szCs w:val="20"/>
              </w:rPr>
              <w:t>løsning</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17636483"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Lovgivning</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60E1B78E" w:rsidR="0095076C" w:rsidRPr="00CF3E52" w:rsidRDefault="00936A4A" w:rsidP="00CF3E52">
            <w:pPr>
              <w:pStyle w:val="Listeafsnit"/>
              <w:numPr>
                <w:ilvl w:val="0"/>
                <w:numId w:val="19"/>
              </w:numPr>
              <w:spacing w:line="240" w:lineRule="auto"/>
              <w:rPr>
                <w:rFonts w:ascii="Verdana" w:hAnsi="Verdana"/>
                <w:sz w:val="20"/>
                <w:szCs w:val="20"/>
              </w:rPr>
            </w:pPr>
            <w:r w:rsidRPr="00CF3E52">
              <w:rPr>
                <w:rFonts w:ascii="Verdana" w:eastAsia="Times New Roman" w:hAnsi="Verdana" w:cs="Times New Roman"/>
                <w:color w:val="000000" w:themeColor="text1"/>
                <w:sz w:val="20"/>
                <w:szCs w:val="20"/>
              </w:rPr>
              <w:t xml:space="preserve">ca. </w:t>
            </w:r>
            <w:r w:rsidR="00CF3E52">
              <w:rPr>
                <w:rFonts w:ascii="Verdana" w:eastAsia="Calibri" w:hAnsi="Verdana" w:cs="Calibri"/>
                <w:color w:val="000000" w:themeColor="text1"/>
                <w:sz w:val="20"/>
                <w:szCs w:val="20"/>
              </w:rPr>
              <w:t>7</w:t>
            </w:r>
            <w:r w:rsidR="0095076C" w:rsidRPr="00CF3E52">
              <w:rPr>
                <w:rFonts w:ascii="Verdana" w:eastAsia="Calibri" w:hAnsi="Verdana" w:cs="Calibri"/>
                <w:color w:val="000000" w:themeColor="text1"/>
                <w:sz w:val="20"/>
                <w:szCs w:val="20"/>
              </w:rPr>
              <w:t xml:space="preserve"> moduler</w:t>
            </w:r>
          </w:p>
          <w:p w14:paraId="28BAC409" w14:textId="56A133C8"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Gyldendal i-bog: </w:t>
            </w:r>
            <w:r w:rsidRPr="00CF3E52">
              <w:rPr>
                <w:rFonts w:ascii="Verdana" w:eastAsia="Calibri" w:hAnsi="Verdana" w:cs="Calibri"/>
                <w:color w:val="000000" w:themeColor="text1"/>
                <w:sz w:val="20"/>
                <w:szCs w:val="20"/>
              </w:rPr>
              <w:br/>
            </w:r>
            <w:r w:rsidRPr="00CF3E52">
              <w:rPr>
                <w:rFonts w:ascii="Verdana" w:eastAsia="Calibri" w:hAnsi="Verdana" w:cs="Calibri"/>
                <w:i/>
                <w:iCs/>
                <w:sz w:val="20"/>
                <w:szCs w:val="20"/>
              </w:rPr>
              <w:t>Afsætning F-C til EUD/EUX, kap. 1 +</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2</w:t>
            </w:r>
            <w:r w:rsidR="007B7314" w:rsidRPr="00CF3E52">
              <w:rPr>
                <w:rFonts w:ascii="Verdana" w:eastAsia="Calibri" w:hAnsi="Verdana" w:cs="Calibri"/>
                <w:i/>
                <w:iCs/>
                <w:sz w:val="20"/>
                <w:szCs w:val="20"/>
              </w:rPr>
              <w:t xml:space="preserve"> </w:t>
            </w:r>
            <w:r w:rsidR="00F9013A" w:rsidRPr="00CF3E52">
              <w:rPr>
                <w:rFonts w:ascii="Verdana" w:eastAsia="Calibri" w:hAnsi="Verdana" w:cs="Calibri"/>
                <w:i/>
                <w:iCs/>
                <w:sz w:val="20"/>
                <w:szCs w:val="20"/>
              </w:rPr>
              <w:t>+</w:t>
            </w:r>
            <w:r w:rsidR="007B7314" w:rsidRPr="00CF3E52">
              <w:rPr>
                <w:rFonts w:ascii="Verdana" w:eastAsia="Calibri" w:hAnsi="Verdana" w:cs="Calibri"/>
                <w:i/>
                <w:iCs/>
                <w:sz w:val="20"/>
                <w:szCs w:val="20"/>
              </w:rPr>
              <w:t xml:space="preserve"> 3 +</w:t>
            </w:r>
            <w:r w:rsidRPr="00CF3E52">
              <w:rPr>
                <w:rFonts w:ascii="Verdana" w:eastAsia="Calibri" w:hAnsi="Verdana" w:cs="Calibri"/>
                <w:i/>
                <w:iCs/>
                <w:sz w:val="20"/>
                <w:szCs w:val="20"/>
              </w:rPr>
              <w:t xml:space="preserve"> 4 </w:t>
            </w:r>
            <w:r w:rsidR="00CF192F">
              <w:rPr>
                <w:rFonts w:ascii="Verdana" w:eastAsia="Calibri" w:hAnsi="Verdana" w:cs="Calibri"/>
                <w:i/>
                <w:iCs/>
                <w:sz w:val="20"/>
                <w:szCs w:val="20"/>
              </w:rPr>
              <w:t xml:space="preserve">+5 </w:t>
            </w:r>
            <w:r w:rsidRPr="00CF3E52">
              <w:rPr>
                <w:rFonts w:ascii="Verdana" w:eastAsia="Calibri" w:hAnsi="Verdana" w:cs="Calibri"/>
                <w:i/>
                <w:iCs/>
                <w:sz w:val="20"/>
                <w:szCs w:val="20"/>
              </w:rPr>
              <w:t>+ 6</w:t>
            </w:r>
          </w:p>
          <w:p w14:paraId="1FFF543B" w14:textId="59C83A44" w:rsidR="0095076C" w:rsidRPr="00CF3E52" w:rsidRDefault="0095076C" w:rsidP="00CF3E52">
            <w:pPr>
              <w:pStyle w:val="Listeafsnit"/>
              <w:numPr>
                <w:ilvl w:val="0"/>
                <w:numId w:val="19"/>
              </w:numPr>
              <w:spacing w:line="240" w:lineRule="auto"/>
              <w:rPr>
                <w:rFonts w:ascii="Verdana" w:hAnsi="Verdana"/>
                <w:sz w:val="20"/>
                <w:szCs w:val="20"/>
              </w:rPr>
            </w:pPr>
            <w:r w:rsidRPr="00CF3E52">
              <w:rPr>
                <w:rFonts w:ascii="Verdana" w:eastAsia="Calibri" w:hAnsi="Verdana" w:cs="Calibri"/>
                <w:color w:val="000000" w:themeColor="text1"/>
                <w:sz w:val="20"/>
                <w:szCs w:val="20"/>
              </w:rPr>
              <w:t xml:space="preserve">Fagets rum på skolens digitale platform </w:t>
            </w:r>
            <w:r w:rsidRPr="00CF3E52">
              <w:rPr>
                <w:rFonts w:ascii="Verdana" w:eastAsia="Calibri" w:hAnsi="Verdana" w:cs="Calibri"/>
                <w:color w:val="000000" w:themeColor="text1"/>
                <w:sz w:val="20"/>
                <w:szCs w:val="20"/>
              </w:rPr>
              <w:br/>
            </w:r>
            <w:r w:rsidRPr="00CF3E52">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8A9B30F" w14:textId="6965F805" w:rsidR="0095076C" w:rsidRPr="00D804AB"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214D843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2</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D202AFF" w14:textId="6AF125E3"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00905064">
              <w:rPr>
                <w:rFonts w:ascii="Verdana" w:eastAsia="Calibri" w:hAnsi="Verdana" w:cs="Calibri"/>
                <w:color w:val="000000" w:themeColor="text1"/>
                <w:sz w:val="20"/>
                <w:szCs w:val="20"/>
              </w:rPr>
              <w:t>D</w:t>
            </w:r>
            <w:r w:rsidRPr="00C27BA9">
              <w:rPr>
                <w:rFonts w:ascii="Verdana" w:eastAsia="Calibri" w:hAnsi="Verdana" w:cs="Calibri"/>
                <w:color w:val="000000" w:themeColor="text1"/>
                <w:sz w:val="20"/>
                <w:szCs w:val="20"/>
              </w:rPr>
              <w:t>e væsentligste forskelle mellem B2C- og B2B-markedet</w:t>
            </w:r>
            <w:r w:rsidR="00905064">
              <w:rPr>
                <w:rFonts w:ascii="Verdana" w:eastAsia="Calibri" w:hAnsi="Verdana" w:cs="Calibri"/>
                <w:color w:val="000000" w:themeColor="text1"/>
                <w:sz w:val="20"/>
                <w:szCs w:val="20"/>
              </w:rPr>
              <w:t xml:space="preserve"> repeteres. </w:t>
            </w:r>
            <w:r w:rsidRPr="00C27BA9">
              <w:rPr>
                <w:rFonts w:ascii="Verdana" w:eastAsia="Calibri" w:hAnsi="Verdana" w:cs="Calibri"/>
                <w:color w:val="000000" w:themeColor="text1"/>
                <w:sz w:val="20"/>
                <w:szCs w:val="20"/>
              </w:rPr>
              <w:t xml:space="preserve"> </w:t>
            </w:r>
            <w:r w:rsidR="00905064">
              <w:rPr>
                <w:rFonts w:ascii="Verdana" w:eastAsia="Calibri" w:hAnsi="Verdana" w:cs="Calibri"/>
                <w:color w:val="000000" w:themeColor="text1"/>
                <w:sz w:val="20"/>
                <w:szCs w:val="20"/>
              </w:rPr>
              <w:t>Der arbejdes med k</w:t>
            </w:r>
            <w:r w:rsidRPr="00C27BA9">
              <w:rPr>
                <w:rFonts w:ascii="Verdana" w:eastAsia="Calibri" w:hAnsi="Verdana" w:cs="Calibri"/>
                <w:color w:val="000000" w:themeColor="text1"/>
                <w:sz w:val="20"/>
                <w:szCs w:val="20"/>
              </w:rPr>
              <w:t>øbsadfærd</w:t>
            </w:r>
            <w:r w:rsidR="00905064">
              <w:rPr>
                <w:rFonts w:ascii="Verdana" w:eastAsia="Calibri" w:hAnsi="Verdana" w:cs="Calibri"/>
                <w:color w:val="000000" w:themeColor="text1"/>
                <w:sz w:val="20"/>
                <w:szCs w:val="20"/>
              </w:rPr>
              <w:t xml:space="preserve"> på BTC og </w:t>
            </w:r>
            <w:proofErr w:type="gramStart"/>
            <w:r w:rsidR="00905064">
              <w:rPr>
                <w:rFonts w:ascii="Verdana" w:eastAsia="Calibri" w:hAnsi="Verdana" w:cs="Calibri"/>
                <w:color w:val="000000" w:themeColor="text1"/>
                <w:sz w:val="20"/>
                <w:szCs w:val="20"/>
              </w:rPr>
              <w:t>BTB markedet</w:t>
            </w:r>
            <w:proofErr w:type="gramEnd"/>
            <w:r w:rsidR="00905064">
              <w:rPr>
                <w:rFonts w:ascii="Verdana" w:eastAsia="Calibri" w:hAnsi="Verdana" w:cs="Calibri"/>
                <w:color w:val="000000" w:themeColor="text1"/>
                <w:sz w:val="20"/>
                <w:szCs w:val="20"/>
              </w:rPr>
              <w:t>.</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B2C-markedet med fokus på bl.a. livstilsmodeller som </w:t>
            </w:r>
            <w:proofErr w:type="spellStart"/>
            <w:r w:rsidRPr="00C27BA9">
              <w:rPr>
                <w:rFonts w:ascii="Verdana" w:eastAsia="Calibri" w:hAnsi="Verdana" w:cs="Calibri"/>
                <w:color w:val="000000" w:themeColor="text1"/>
                <w:sz w:val="20"/>
                <w:szCs w:val="20"/>
              </w:rPr>
              <w:t>Conzoom</w:t>
            </w:r>
            <w:proofErr w:type="spellEnd"/>
            <w:r w:rsidRPr="00C27BA9">
              <w:rPr>
                <w:rFonts w:ascii="Verdana" w:eastAsia="Calibri" w:hAnsi="Verdana" w:cs="Calibri"/>
                <w:color w:val="000000" w:themeColor="text1"/>
                <w:sz w:val="20"/>
                <w:szCs w:val="20"/>
              </w:rPr>
              <w:t xml:space="preserve">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r w:rsidR="00905064">
              <w:rPr>
                <w:rFonts w:ascii="Verdana" w:eastAsia="Calibri" w:hAnsi="Verdana" w:cs="Calibri"/>
                <w:color w:val="000000" w:themeColor="text1"/>
                <w:sz w:val="20"/>
                <w:szCs w:val="20"/>
              </w:rPr>
              <w:t xml:space="preserve"> samt </w:t>
            </w:r>
            <w:proofErr w:type="gramStart"/>
            <w:r w:rsidR="00905064">
              <w:rPr>
                <w:rFonts w:ascii="Verdana" w:eastAsia="Calibri" w:hAnsi="Verdana" w:cs="Calibri"/>
                <w:color w:val="000000" w:themeColor="text1"/>
                <w:sz w:val="20"/>
                <w:szCs w:val="20"/>
              </w:rPr>
              <w:t>BTB segmentering</w:t>
            </w:r>
            <w:proofErr w:type="gramEnd"/>
            <w:r w:rsidR="00905064">
              <w:rPr>
                <w:rFonts w:ascii="Verdana" w:eastAsia="Calibri" w:hAnsi="Verdana" w:cs="Calibri"/>
                <w:color w:val="000000" w:themeColor="text1"/>
                <w:sz w:val="20"/>
                <w:szCs w:val="20"/>
              </w:rPr>
              <w:t>.</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4332527E" w:rsidR="00066C83" w:rsidRPr="00066C83" w:rsidRDefault="00CF192F" w:rsidP="00B4383C">
            <w:pPr>
              <w:pStyle w:val="Listeafsnit"/>
              <w:numPr>
                <w:ilvl w:val="0"/>
                <w:numId w:val="11"/>
              </w:numPr>
              <w:spacing w:line="240" w:lineRule="auto"/>
              <w:rPr>
                <w:rFonts w:ascii="Verdana" w:hAnsi="Verdana"/>
                <w:b/>
                <w:bCs/>
                <w:sz w:val="20"/>
                <w:szCs w:val="20"/>
              </w:rPr>
            </w:pPr>
            <w:r>
              <w:rPr>
                <w:rFonts w:ascii="Verdana" w:eastAsia="Calibri" w:hAnsi="Verdana" w:cs="Calibri"/>
                <w:color w:val="000000" w:themeColor="text1"/>
                <w:sz w:val="20"/>
                <w:szCs w:val="20"/>
              </w:rPr>
              <w:t>Segmenteringsprocessen</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7C938469"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r w:rsidR="00CF3E52">
              <w:rPr>
                <w:rFonts w:ascii="Verdana" w:eastAsia="Calibri" w:hAnsi="Verdana" w:cs="Calibri"/>
                <w:color w:val="000000" w:themeColor="text1"/>
                <w:sz w:val="20"/>
                <w:szCs w:val="20"/>
              </w:rPr>
              <w:t>ved brug af digitale værktøjer.</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10E298C1"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Skelne mellem delmarkeder på B2B-markedet, ift. </w:t>
            </w:r>
            <w:r w:rsidR="00CF192F">
              <w:rPr>
                <w:rFonts w:ascii="Verdana" w:eastAsia="Calibri" w:hAnsi="Verdana" w:cs="Calibri"/>
                <w:color w:val="000000" w:themeColor="text1"/>
                <w:sz w:val="20"/>
                <w:szCs w:val="20"/>
              </w:rPr>
              <w:t>k</w:t>
            </w:r>
            <w:r w:rsidRPr="00C27BA9">
              <w:rPr>
                <w:rFonts w:ascii="Verdana" w:eastAsia="Calibri" w:hAnsi="Verdana" w:cs="Calibri"/>
                <w:color w:val="000000" w:themeColor="text1"/>
                <w:sz w:val="20"/>
                <w:szCs w:val="20"/>
              </w:rPr>
              <w:t>øbsadfærd</w:t>
            </w:r>
            <w:r w:rsidR="00CF192F">
              <w:rPr>
                <w:rFonts w:ascii="Verdana" w:eastAsia="Calibri" w:hAnsi="Verdana" w:cs="Calibri"/>
                <w:color w:val="000000" w:themeColor="text1"/>
                <w:sz w:val="20"/>
                <w:szCs w:val="20"/>
              </w:rPr>
              <w:t xml:space="preserve"> og valgkriterier</w:t>
            </w:r>
            <w:r w:rsidRPr="00C27BA9">
              <w:rPr>
                <w:rFonts w:ascii="Verdana" w:eastAsia="Calibri" w:hAnsi="Verdana" w:cs="Calibri"/>
                <w:color w:val="000000" w:themeColor="text1"/>
                <w:sz w:val="20"/>
                <w:szCs w:val="20"/>
              </w:rPr>
              <w:t>.</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F9918F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r w:rsidR="00114BFB">
              <w:rPr>
                <w:rFonts w:ascii="Verdana" w:eastAsia="Calibri" w:hAnsi="Verdana" w:cs="Calibri"/>
                <w:color w:val="000000" w:themeColor="text1"/>
                <w:sz w:val="20"/>
                <w:szCs w:val="20"/>
              </w:rPr>
              <w:t xml:space="preserve"> og som supplerende stof BTB.</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0126F475"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6E0408">
              <w:rPr>
                <w:rFonts w:ascii="Verdana" w:eastAsia="Calibri" w:hAnsi="Verdana" w:cs="Calibri"/>
                <w:sz w:val="20"/>
                <w:szCs w:val="20"/>
              </w:rPr>
              <w:t>9</w:t>
            </w:r>
            <w:r w:rsidR="00CF3E52" w:rsidRPr="00173375">
              <w:rPr>
                <w:rFonts w:ascii="Verdana" w:eastAsia="Calibri" w:hAnsi="Verdana" w:cs="Calibri"/>
                <w:sz w:val="20"/>
                <w:szCs w:val="20"/>
              </w:rPr>
              <w:t xml:space="preserve"> </w:t>
            </w:r>
            <w:r w:rsidRPr="00173375">
              <w:rPr>
                <w:rFonts w:ascii="Verdana" w:eastAsia="Calibri" w:hAnsi="Verdana" w:cs="Calibri"/>
                <w:sz w:val="20"/>
                <w:szCs w:val="20"/>
              </w:rPr>
              <w:t>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101521C" w14:textId="5E2B5FB8"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3E954BD9" w14:textId="55277364" w:rsidR="0095076C" w:rsidRPr="003E6C5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68DC362B"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3</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CC5981E"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r w:rsidR="00CF192F">
              <w:rPr>
                <w:rFonts w:ascii="Verdana" w:eastAsia="Calibri" w:hAnsi="Verdana" w:cs="Calibri"/>
                <w:color w:val="000000" w:themeColor="text1"/>
                <w:sz w:val="20"/>
                <w:szCs w:val="20"/>
              </w:rPr>
              <w:t xml:space="preserve"> (effektiv, latent marked)</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0DD2C2BF" w:rsidR="0095076C" w:rsidRPr="00750D5C" w:rsidRDefault="009E09DA" w:rsidP="00640CA3">
            <w:pPr>
              <w:pStyle w:val="Listeafsnit"/>
              <w:numPr>
                <w:ilvl w:val="0"/>
                <w:numId w:val="8"/>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Forståelse </w:t>
            </w:r>
            <w:r w:rsidR="0056543B">
              <w:rPr>
                <w:rFonts w:ascii="Verdana" w:eastAsia="Calibri" w:hAnsi="Verdana" w:cs="Calibri"/>
                <w:color w:val="000000" w:themeColor="text1"/>
                <w:sz w:val="20"/>
                <w:szCs w:val="20"/>
              </w:rPr>
              <w:t>af begrebet</w:t>
            </w:r>
            <w:r w:rsidR="0095076C" w:rsidRPr="00C27BA9">
              <w:rPr>
                <w:rFonts w:ascii="Verdana" w:eastAsia="Calibri" w:hAnsi="Verdana" w:cs="Calibri"/>
                <w:color w:val="000000" w:themeColor="text1"/>
                <w:sz w:val="20"/>
                <w:szCs w:val="20"/>
              </w:rPr>
              <w:t xml:space="preserve">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4E7CEDC4"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29BA5A10"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 med skriftlig &amp; mundtlig formidling</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01B67DA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4</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352C8A0E"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hvordan det konkrete marketingmix skal målrettes konkrete </w:t>
            </w:r>
            <w:r w:rsidR="00114BFB">
              <w:rPr>
                <w:rFonts w:ascii="Verdana" w:eastAsia="Calibri" w:hAnsi="Verdana" w:cs="Calibri"/>
                <w:color w:val="000000" w:themeColor="text1"/>
                <w:sz w:val="20"/>
                <w:szCs w:val="20"/>
              </w:rPr>
              <w:t>målgrupper</w:t>
            </w:r>
            <w:r w:rsidRPr="00C27BA9">
              <w:rPr>
                <w:rFonts w:ascii="Verdana" w:eastAsia="Calibri" w:hAnsi="Verdana" w:cs="Calibri"/>
                <w:color w:val="000000" w:themeColor="text1"/>
                <w:sz w:val="20"/>
                <w:szCs w:val="20"/>
              </w:rPr>
              <w:t xml:space="preserve">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sidR="00114BFB">
              <w:rPr>
                <w:rFonts w:ascii="Verdana" w:eastAsia="Calibri" w:hAnsi="Verdana" w:cs="Calibri"/>
                <w:color w:val="000000" w:themeColor="text1"/>
                <w:sz w:val="20"/>
                <w:szCs w:val="20"/>
              </w:rPr>
              <w:t>.</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7AADA49F" w:rsidR="0095076C" w:rsidRPr="00905064" w:rsidRDefault="0095076C" w:rsidP="006E0408">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Identificere en virksomheds grundlæggende </w:t>
            </w:r>
            <w:proofErr w:type="spellStart"/>
            <w:r w:rsidRPr="00C27BA9">
              <w:rPr>
                <w:rFonts w:ascii="Verdana" w:eastAsia="Calibri" w:hAnsi="Verdana" w:cs="Calibri"/>
                <w:color w:val="000000" w:themeColor="text1"/>
                <w:sz w:val="20"/>
                <w:szCs w:val="20"/>
              </w:rPr>
              <w:t>promotionaktiviteter</w:t>
            </w:r>
            <w:proofErr w:type="spellEnd"/>
            <w:r w:rsidR="006E0408">
              <w:rPr>
                <w:rFonts w:ascii="Verdana" w:eastAsia="Calibri" w:hAnsi="Verdana" w:cs="Calibri"/>
                <w:color w:val="000000" w:themeColor="text1"/>
                <w:sz w:val="20"/>
                <w:szCs w:val="20"/>
              </w:rPr>
              <w:t xml:space="preserve"> (online/offline)</w:t>
            </w:r>
            <w:r w:rsidRPr="00C27BA9">
              <w:rPr>
                <w:rFonts w:ascii="Verdana" w:eastAsia="Calibri" w:hAnsi="Verdana" w:cs="Calibri"/>
                <w:color w:val="000000" w:themeColor="text1"/>
                <w:sz w:val="20"/>
                <w:szCs w:val="20"/>
              </w:rPr>
              <w:t xml:space="preserve"> i forhold til målgruppen </w:t>
            </w:r>
            <w:r w:rsidRPr="00905064">
              <w:rPr>
                <w:rFonts w:ascii="Verdana" w:eastAsia="Calibri" w:hAnsi="Verdana" w:cs="Calibri"/>
                <w:color w:val="000000" w:themeColor="text1"/>
                <w:sz w:val="20"/>
                <w:szCs w:val="20"/>
              </w:rPr>
              <w:t xml:space="preserve"> </w:t>
            </w:r>
          </w:p>
          <w:p w14:paraId="4BAAB29B" w14:textId="7EDB03B8" w:rsidR="0095076C" w:rsidRPr="006D0559" w:rsidRDefault="007D6F44" w:rsidP="007D6F44">
            <w:pPr>
              <w:pStyle w:val="Listeafsnit"/>
              <w:spacing w:line="240" w:lineRule="auto"/>
              <w:rPr>
                <w:rFonts w:ascii="Verdana" w:hAnsi="Verdana"/>
                <w:b/>
                <w:bCs/>
                <w:sz w:val="20"/>
                <w:szCs w:val="20"/>
              </w:rPr>
            </w:pPr>
            <w:r>
              <w:rPr>
                <w:rFonts w:ascii="Verdana" w:eastAsia="Calibri" w:hAnsi="Verdana" w:cs="Calibri"/>
                <w:b/>
                <w:bCs/>
                <w:color w:val="000000" w:themeColor="text1"/>
                <w:sz w:val="20"/>
                <w:szCs w:val="20"/>
              </w:rPr>
              <w:br/>
            </w:r>
            <w:r w:rsidR="0095076C" w:rsidRPr="006D0559">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2395FCE1" w14:textId="094042CE" w:rsidR="0095076C" w:rsidRPr="00C27BA9" w:rsidRDefault="0095076C" w:rsidP="00640CA3">
            <w:pPr>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E0408">
              <w:rPr>
                <w:rFonts w:ascii="Verdana" w:eastAsia="Calibri" w:hAnsi="Verdana" w:cs="Calibri"/>
                <w:color w:val="000000" w:themeColor="text1"/>
                <w:sz w:val="20"/>
                <w:szCs w:val="20"/>
              </w:rPr>
              <w:t>7</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0472779F"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Pr="00C27BA9"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A1FFA6D" w14:textId="2F3D7520" w:rsidR="0095076C" w:rsidRPr="00421820"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6975174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5</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05E74A40"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servicebegrebet og, hvad der indgår i de</w:t>
            </w:r>
            <w:r w:rsidR="00CF7B14">
              <w:rPr>
                <w:rFonts w:ascii="Verdana" w:eastAsia="Calibri" w:hAnsi="Verdana" w:cs="Calibri"/>
                <w:color w:val="000000" w:themeColor="text1"/>
                <w:sz w:val="20"/>
                <w:szCs w:val="20"/>
              </w:rPr>
              <w:t>n</w:t>
            </w:r>
            <w:r w:rsidRPr="00C27BA9">
              <w:rPr>
                <w:rFonts w:ascii="Verdana" w:eastAsia="Calibri" w:hAnsi="Verdana" w:cs="Calibri"/>
                <w:color w:val="000000" w:themeColor="text1"/>
                <w:sz w:val="20"/>
                <w:szCs w:val="20"/>
              </w:rPr>
              <w:t xml:space="preserve"> såkaldte ”gode service”</w:t>
            </w:r>
            <w:proofErr w:type="gramStart"/>
            <w:r w:rsidRPr="00C27BA9">
              <w:rPr>
                <w:rFonts w:ascii="Verdana" w:eastAsia="Calibri" w:hAnsi="Verdana" w:cs="Calibri"/>
                <w:color w:val="000000" w:themeColor="text1"/>
                <w:sz w:val="20"/>
                <w:szCs w:val="20"/>
              </w:rPr>
              <w:t>. .</w:t>
            </w:r>
            <w:proofErr w:type="gramEnd"/>
            <w:r w:rsidRPr="00C27BA9">
              <w:rPr>
                <w:rFonts w:ascii="Verdana" w:eastAsia="Calibri" w:hAnsi="Verdana" w:cs="Calibri"/>
                <w:color w:val="000000" w:themeColor="text1"/>
                <w:sz w:val="20"/>
                <w:szCs w:val="20"/>
              </w:rPr>
              <w:t xml:space="preserve">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62C9B61D"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6F5C614E"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460DF2C8"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1</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24B2A26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Pr="00905064" w:rsidRDefault="00540BB8" w:rsidP="00905064">
            <w:pPr>
              <w:pStyle w:val="Listeafsnit"/>
              <w:numPr>
                <w:ilvl w:val="0"/>
                <w:numId w:val="20"/>
              </w:numPr>
              <w:spacing w:line="240" w:lineRule="auto"/>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Klasseundervisning, dialog- og oplægsbaseret</w:t>
            </w:r>
          </w:p>
          <w:p w14:paraId="18392B2A" w14:textId="46E3EC22" w:rsidR="0095076C" w:rsidRPr="00905064" w:rsidRDefault="00540BB8" w:rsidP="00905064">
            <w:pPr>
              <w:pStyle w:val="Listeafsnit"/>
              <w:numPr>
                <w:ilvl w:val="0"/>
                <w:numId w:val="20"/>
              </w:numPr>
              <w:ind w:left="741"/>
              <w:rPr>
                <w:rFonts w:ascii="Verdana" w:eastAsia="Calibri" w:hAnsi="Verdana" w:cs="Calibri"/>
                <w:color w:val="000000" w:themeColor="text1"/>
                <w:sz w:val="20"/>
                <w:szCs w:val="20"/>
              </w:rPr>
            </w:pPr>
            <w:r w:rsidRPr="00905064">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550928D6"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Tema </w:t>
            </w:r>
            <w:r w:rsidR="00164314">
              <w:rPr>
                <w:rFonts w:ascii="Verdana" w:eastAsia="Calibri" w:hAnsi="Verdana" w:cs="Calibri"/>
                <w:b/>
                <w:bCs/>
                <w:color w:val="000000" w:themeColor="text1"/>
                <w:sz w:val="20"/>
                <w:szCs w:val="20"/>
              </w:rPr>
              <w:t>6</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760C9BB2"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2F5F28">
              <w:rPr>
                <w:rFonts w:ascii="Verdana" w:eastAsia="Calibri" w:hAnsi="Verdana" w:cs="Calibri"/>
                <w:color w:val="000000" w:themeColor="text1"/>
                <w:sz w:val="20"/>
                <w:szCs w:val="20"/>
              </w:rPr>
              <w:t>7</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til juni,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r w:rsidR="007D6F44">
              <w:rPr>
                <w:rFonts w:ascii="Verdana" w:eastAsia="Calibri" w:hAnsi="Verdana" w:cs="Calibri"/>
                <w:color w:val="000000" w:themeColor="text1"/>
                <w:sz w:val="20"/>
                <w:szCs w:val="20"/>
              </w:rPr>
              <w:t>.</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325CC472"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515AA9">
              <w:rPr>
                <w:rFonts w:ascii="Verdana" w:eastAsia="Calibri" w:hAnsi="Verdana" w:cs="Calibri"/>
                <w:color w:val="000000" w:themeColor="text1"/>
                <w:sz w:val="20"/>
                <w:szCs w:val="20"/>
              </w:rPr>
              <w:t>2</w:t>
            </w:r>
            <w:r w:rsidR="00515AA9" w:rsidRPr="00C27BA9">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moduler</w:t>
            </w:r>
          </w:p>
          <w:p w14:paraId="7FFC165C" w14:textId="24882F85"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fordybelsestid</w:t>
            </w:r>
            <w:r w:rsidR="007D6F44">
              <w:rPr>
                <w:rFonts w:ascii="Verdana" w:eastAsia="Calibri" w:hAnsi="Verdana" w:cs="Calibri"/>
                <w:color w:val="000000" w:themeColor="text1"/>
                <w:sz w:val="20"/>
                <w:szCs w:val="20"/>
              </w:rPr>
              <w:t xml:space="preserve"> 15 timer</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48C3CF29" w14:textId="575C3ADF" w:rsidR="0095076C" w:rsidRPr="007D6F44" w:rsidRDefault="0095076C" w:rsidP="007D6F44">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tc>
      </w:tr>
    </w:tbl>
    <w:p w14:paraId="69195040" w14:textId="110EA7D0" w:rsidR="0095076C" w:rsidRPr="00164314"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7D6F44" w:rsidRPr="00C27BA9" w14:paraId="24D0CB55"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BB057A8" w14:textId="54D45A4F"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Diverse</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71FAA30" w14:textId="71391027" w:rsidR="007D6F44" w:rsidRPr="00C27BA9" w:rsidRDefault="007D6F44" w:rsidP="00BF7080">
            <w:pPr>
              <w:rPr>
                <w:rFonts w:ascii="Verdana" w:hAnsi="Verdana"/>
                <w:sz w:val="20"/>
                <w:szCs w:val="20"/>
              </w:rPr>
            </w:pPr>
            <w:r>
              <w:rPr>
                <w:rFonts w:ascii="Verdana" w:eastAsia="Calibri" w:hAnsi="Verdana" w:cs="Calibri"/>
                <w:b/>
                <w:bCs/>
                <w:color w:val="000000" w:themeColor="text1"/>
                <w:sz w:val="20"/>
                <w:szCs w:val="20"/>
              </w:rPr>
              <w:t>Repetition og opfølgning</w:t>
            </w:r>
          </w:p>
        </w:tc>
      </w:tr>
      <w:tr w:rsidR="007D6F44" w:rsidRPr="003845E0" w14:paraId="5E6590CA"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791531D3"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3D256377" w14:textId="6A38964F" w:rsidR="007D6F44" w:rsidRPr="003845E0" w:rsidRDefault="007D6F44" w:rsidP="00BF7080">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w:t>
            </w:r>
            <w:r>
              <w:rPr>
                <w:rFonts w:ascii="Verdana" w:eastAsia="Calibri" w:hAnsi="Verdana" w:cs="Calibri"/>
                <w:color w:val="000000" w:themeColor="text1"/>
                <w:sz w:val="20"/>
                <w:szCs w:val="20"/>
              </w:rPr>
              <w:t>samles der op på diverse faglige stof.</w:t>
            </w:r>
            <w:r w:rsidRPr="003845E0">
              <w:rPr>
                <w:rFonts w:ascii="Verdana" w:eastAsia="Calibri" w:hAnsi="Verdana" w:cs="Calibri"/>
                <w:color w:val="000000" w:themeColor="text1"/>
                <w:sz w:val="20"/>
                <w:szCs w:val="20"/>
              </w:rPr>
              <w:br/>
            </w:r>
          </w:p>
        </w:tc>
      </w:tr>
      <w:tr w:rsidR="007D6F44" w:rsidRPr="00366A95" w14:paraId="22C35C18"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CD08B5F" w14:textId="7777777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97076F0" w14:textId="177F9F78"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18C19C7" w14:textId="7DF1E330"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ca. </w:t>
            </w:r>
            <w:r>
              <w:rPr>
                <w:rFonts w:ascii="Verdana" w:eastAsia="Calibri" w:hAnsi="Verdana" w:cs="Calibri"/>
                <w:color w:val="000000" w:themeColor="text1"/>
                <w:sz w:val="20"/>
                <w:szCs w:val="20"/>
              </w:rPr>
              <w:t>3</w:t>
            </w:r>
            <w:r w:rsidRPr="00C27BA9">
              <w:rPr>
                <w:rFonts w:ascii="Verdana" w:eastAsia="Calibri" w:hAnsi="Verdana" w:cs="Calibri"/>
                <w:color w:val="000000" w:themeColor="text1"/>
                <w:sz w:val="20"/>
                <w:szCs w:val="20"/>
              </w:rPr>
              <w:t xml:space="preserve"> moduler</w:t>
            </w:r>
          </w:p>
          <w:p w14:paraId="6BA605FD" w14:textId="77777777" w:rsidR="007D6F44" w:rsidRPr="00C27BA9" w:rsidRDefault="007D6F44" w:rsidP="00BF7080">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35F85BBC" w14:textId="4F321FA8" w:rsidR="007D6F44"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rum på skolens digitale platform</w:t>
            </w:r>
          </w:p>
          <w:p w14:paraId="12500458" w14:textId="59CD59BC" w:rsidR="007D6F44" w:rsidRPr="00366A95" w:rsidRDefault="007D6F44" w:rsidP="00BF7080">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i/>
                <w:iCs/>
                <w:color w:val="000000" w:themeColor="text1"/>
                <w:sz w:val="20"/>
                <w:szCs w:val="20"/>
              </w:rPr>
              <w:t>Mit Niels Brock</w:t>
            </w:r>
          </w:p>
        </w:tc>
      </w:tr>
      <w:tr w:rsidR="007D6F44" w:rsidRPr="00C27BA9" w14:paraId="0C31B9A6" w14:textId="77777777" w:rsidTr="00BF7080">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3BB0BA11" w14:textId="52C54447" w:rsidR="007D6F44" w:rsidRPr="00C27BA9" w:rsidRDefault="007D6F44" w:rsidP="00BF7080">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CAAD601" w14:textId="60C2B948" w:rsidR="007D6F44" w:rsidRPr="00C27BA9" w:rsidRDefault="007D6F44" w:rsidP="00BF7080">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Selvstændigt </w:t>
            </w:r>
            <w:r>
              <w:rPr>
                <w:rFonts w:ascii="Verdana" w:eastAsia="Calibri" w:hAnsi="Verdana" w:cs="Calibri"/>
                <w:color w:val="000000" w:themeColor="text1"/>
                <w:sz w:val="20"/>
                <w:szCs w:val="20"/>
              </w:rPr>
              <w:t>og gruppe</w:t>
            </w:r>
            <w:r w:rsidRPr="00C27BA9">
              <w:rPr>
                <w:rFonts w:ascii="Verdana" w:eastAsia="Calibri" w:hAnsi="Verdana" w:cs="Calibri"/>
                <w:color w:val="000000" w:themeColor="text1"/>
                <w:sz w:val="20"/>
                <w:szCs w:val="20"/>
              </w:rPr>
              <w:t>arbejde</w:t>
            </w:r>
          </w:p>
          <w:p w14:paraId="57C06D66" w14:textId="515647C8" w:rsidR="007D6F44" w:rsidRPr="00C27BA9" w:rsidRDefault="007D6F44" w:rsidP="00BF7080">
            <w:pPr>
              <w:pStyle w:val="Listeafsnit"/>
              <w:numPr>
                <w:ilvl w:val="0"/>
                <w:numId w:val="16"/>
              </w:numPr>
              <w:spacing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 xml:space="preserve">Løbende opsamling i klassen </w:t>
            </w:r>
            <w:r w:rsidRPr="00C27BA9">
              <w:rPr>
                <w:rFonts w:ascii="Verdana" w:eastAsia="Calibri" w:hAnsi="Verdana" w:cs="Calibri"/>
                <w:color w:val="000000" w:themeColor="text1"/>
                <w:sz w:val="20"/>
                <w:szCs w:val="20"/>
              </w:rPr>
              <w:t xml:space="preserve"> </w:t>
            </w:r>
          </w:p>
        </w:tc>
      </w:tr>
    </w:tbl>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6624900"/>
    <w:multiLevelType w:val="hybridMultilevel"/>
    <w:tmpl w:val="A0E887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6"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7"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8" w15:restartNumberingAfterBreak="0">
    <w:nsid w:val="31553847"/>
    <w:multiLevelType w:val="hybridMultilevel"/>
    <w:tmpl w:val="772AFB42"/>
    <w:lvl w:ilvl="0" w:tplc="3F308C4E">
      <w:start w:val="1"/>
      <w:numFmt w:val="bullet"/>
      <w:lvlText w:val="·"/>
      <w:lvlJc w:val="left"/>
      <w:pPr>
        <w:ind w:left="1664" w:hanging="360"/>
      </w:pPr>
      <w:rPr>
        <w:rFonts w:ascii="Calibri, sans-serif" w:hAnsi="Calibri, sans-serif"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10"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11"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2"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3"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4"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5"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6"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7"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8"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abstractNum w:abstractNumId="19" w15:restartNumberingAfterBreak="0">
    <w:nsid w:val="7F9C4CF8"/>
    <w:multiLevelType w:val="hybridMultilevel"/>
    <w:tmpl w:val="E654E1AE"/>
    <w:lvl w:ilvl="0" w:tplc="3F308C4E">
      <w:start w:val="1"/>
      <w:numFmt w:val="bullet"/>
      <w:lvlText w:val="·"/>
      <w:lvlJc w:val="left"/>
      <w:pPr>
        <w:ind w:left="360" w:hanging="360"/>
      </w:pPr>
      <w:rPr>
        <w:rFonts w:ascii="Calibri, sans-serif" w:hAnsi="Calibri, sans-serif"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0753770">
    <w:abstractNumId w:val="13"/>
  </w:num>
  <w:num w:numId="2" w16cid:durableId="966853887">
    <w:abstractNumId w:val="6"/>
  </w:num>
  <w:num w:numId="3" w16cid:durableId="1642072163">
    <w:abstractNumId w:val="3"/>
  </w:num>
  <w:num w:numId="4" w16cid:durableId="1855461294">
    <w:abstractNumId w:val="5"/>
  </w:num>
  <w:num w:numId="5" w16cid:durableId="307757076">
    <w:abstractNumId w:val="7"/>
  </w:num>
  <w:num w:numId="6" w16cid:durableId="593707578">
    <w:abstractNumId w:val="1"/>
  </w:num>
  <w:num w:numId="7" w16cid:durableId="1770006754">
    <w:abstractNumId w:val="10"/>
  </w:num>
  <w:num w:numId="8" w16cid:durableId="597756779">
    <w:abstractNumId w:val="18"/>
  </w:num>
  <w:num w:numId="9" w16cid:durableId="1138569865">
    <w:abstractNumId w:val="17"/>
  </w:num>
  <w:num w:numId="10" w16cid:durableId="1614241893">
    <w:abstractNumId w:val="15"/>
  </w:num>
  <w:num w:numId="11" w16cid:durableId="997802221">
    <w:abstractNumId w:val="14"/>
  </w:num>
  <w:num w:numId="12" w16cid:durableId="331372484">
    <w:abstractNumId w:val="9"/>
  </w:num>
  <w:num w:numId="13" w16cid:durableId="1412969422">
    <w:abstractNumId w:val="12"/>
  </w:num>
  <w:num w:numId="14" w16cid:durableId="572357856">
    <w:abstractNumId w:val="2"/>
  </w:num>
  <w:num w:numId="15" w16cid:durableId="2020764984">
    <w:abstractNumId w:val="16"/>
  </w:num>
  <w:num w:numId="16" w16cid:durableId="970596447">
    <w:abstractNumId w:val="11"/>
  </w:num>
  <w:num w:numId="17" w16cid:durableId="529609654">
    <w:abstractNumId w:val="0"/>
  </w:num>
  <w:num w:numId="18" w16cid:durableId="1236473701">
    <w:abstractNumId w:val="4"/>
  </w:num>
  <w:num w:numId="19" w16cid:durableId="70470316">
    <w:abstractNumId w:val="19"/>
  </w:num>
  <w:num w:numId="20" w16cid:durableId="132979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14BFB"/>
    <w:rsid w:val="001275FB"/>
    <w:rsid w:val="00134DA1"/>
    <w:rsid w:val="00151DA3"/>
    <w:rsid w:val="00164314"/>
    <w:rsid w:val="00170725"/>
    <w:rsid w:val="00173375"/>
    <w:rsid w:val="00177A39"/>
    <w:rsid w:val="001C3C5C"/>
    <w:rsid w:val="001D440F"/>
    <w:rsid w:val="001E4F13"/>
    <w:rsid w:val="00200124"/>
    <w:rsid w:val="0023535C"/>
    <w:rsid w:val="00236246"/>
    <w:rsid w:val="002441F5"/>
    <w:rsid w:val="00257C85"/>
    <w:rsid w:val="002609EA"/>
    <w:rsid w:val="002836E3"/>
    <w:rsid w:val="00293D6C"/>
    <w:rsid w:val="00296D73"/>
    <w:rsid w:val="002E6E9A"/>
    <w:rsid w:val="002F5F28"/>
    <w:rsid w:val="003030B9"/>
    <w:rsid w:val="00356EEE"/>
    <w:rsid w:val="00382561"/>
    <w:rsid w:val="0039018A"/>
    <w:rsid w:val="003C061A"/>
    <w:rsid w:val="003C1664"/>
    <w:rsid w:val="003E6C5C"/>
    <w:rsid w:val="00411406"/>
    <w:rsid w:val="00421820"/>
    <w:rsid w:val="0045757A"/>
    <w:rsid w:val="004742AF"/>
    <w:rsid w:val="00487073"/>
    <w:rsid w:val="00487C54"/>
    <w:rsid w:val="004C23EA"/>
    <w:rsid w:val="004E6840"/>
    <w:rsid w:val="00513A69"/>
    <w:rsid w:val="00515AA9"/>
    <w:rsid w:val="00536E72"/>
    <w:rsid w:val="00540BB8"/>
    <w:rsid w:val="00551EC9"/>
    <w:rsid w:val="005546A8"/>
    <w:rsid w:val="0056543B"/>
    <w:rsid w:val="005B7243"/>
    <w:rsid w:val="005F4EFA"/>
    <w:rsid w:val="005F5291"/>
    <w:rsid w:val="00616D8D"/>
    <w:rsid w:val="0061715C"/>
    <w:rsid w:val="00623678"/>
    <w:rsid w:val="00627220"/>
    <w:rsid w:val="0063215E"/>
    <w:rsid w:val="0067378C"/>
    <w:rsid w:val="00684554"/>
    <w:rsid w:val="006A6E8E"/>
    <w:rsid w:val="006D0559"/>
    <w:rsid w:val="006E0408"/>
    <w:rsid w:val="0073198A"/>
    <w:rsid w:val="007A0BC6"/>
    <w:rsid w:val="007B00B9"/>
    <w:rsid w:val="007B7314"/>
    <w:rsid w:val="007D6F44"/>
    <w:rsid w:val="007F16D6"/>
    <w:rsid w:val="00861B84"/>
    <w:rsid w:val="00872586"/>
    <w:rsid w:val="008729AC"/>
    <w:rsid w:val="00897FF4"/>
    <w:rsid w:val="008A0205"/>
    <w:rsid w:val="008C433E"/>
    <w:rsid w:val="008C5023"/>
    <w:rsid w:val="00905064"/>
    <w:rsid w:val="00911BC2"/>
    <w:rsid w:val="00936A4A"/>
    <w:rsid w:val="0095076C"/>
    <w:rsid w:val="009829EB"/>
    <w:rsid w:val="009E09DA"/>
    <w:rsid w:val="009F57E6"/>
    <w:rsid w:val="00A155D7"/>
    <w:rsid w:val="00A344D7"/>
    <w:rsid w:val="00A47A7F"/>
    <w:rsid w:val="00A53BF3"/>
    <w:rsid w:val="00A85BF7"/>
    <w:rsid w:val="00AA2C50"/>
    <w:rsid w:val="00AB4D4E"/>
    <w:rsid w:val="00AE1E85"/>
    <w:rsid w:val="00AF1D69"/>
    <w:rsid w:val="00AF7D37"/>
    <w:rsid w:val="00B04DAD"/>
    <w:rsid w:val="00B0537D"/>
    <w:rsid w:val="00B4383C"/>
    <w:rsid w:val="00B5135E"/>
    <w:rsid w:val="00B6193D"/>
    <w:rsid w:val="00B64C84"/>
    <w:rsid w:val="00B64E86"/>
    <w:rsid w:val="00B97E05"/>
    <w:rsid w:val="00BB2443"/>
    <w:rsid w:val="00BB593D"/>
    <w:rsid w:val="00BD60E3"/>
    <w:rsid w:val="00C40978"/>
    <w:rsid w:val="00C62611"/>
    <w:rsid w:val="00C74D51"/>
    <w:rsid w:val="00CF192F"/>
    <w:rsid w:val="00CF3E52"/>
    <w:rsid w:val="00CF5FFC"/>
    <w:rsid w:val="00CF7B14"/>
    <w:rsid w:val="00D11420"/>
    <w:rsid w:val="00D24004"/>
    <w:rsid w:val="00D32E40"/>
    <w:rsid w:val="00D804AB"/>
    <w:rsid w:val="00D9576D"/>
    <w:rsid w:val="00DB69B4"/>
    <w:rsid w:val="00E2438E"/>
    <w:rsid w:val="00EA5043"/>
    <w:rsid w:val="00EA6BA2"/>
    <w:rsid w:val="00EC3B9C"/>
    <w:rsid w:val="00ED064B"/>
    <w:rsid w:val="00F11CD9"/>
    <w:rsid w:val="00F33163"/>
    <w:rsid w:val="00F46896"/>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BD60E3"/>
    <w:rPr>
      <w:color w:val="605E5C"/>
      <w:shd w:val="clear" w:color="auto" w:fill="E1DFDD"/>
    </w:rPr>
  </w:style>
  <w:style w:type="character" w:styleId="BesgtLink">
    <w:name w:val="FollowedHyperlink"/>
    <w:basedOn w:val="Standardskrifttypeiafsnit"/>
    <w:uiPriority w:val="99"/>
    <w:semiHidden/>
    <w:unhideWhenUsed/>
    <w:rsid w:val="0073198A"/>
    <w:rPr>
      <w:color w:val="954F72" w:themeColor="followedHyperlink"/>
      <w:u w:val="single"/>
    </w:rPr>
  </w:style>
  <w:style w:type="paragraph" w:styleId="Korrektur">
    <w:name w:val="Revision"/>
    <w:hidden/>
    <w:uiPriority w:val="99"/>
    <w:semiHidden/>
    <w:rsid w:val="00CF3E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2E1C2-1D0B-2B4F-9E0C-0EDD88AA4908}">
  <ds:schemaRefs>
    <ds:schemaRef ds:uri="http://schemas.openxmlformats.org/officeDocument/2006/bibliography"/>
  </ds:schemaRefs>
</ds:datastoreItem>
</file>

<file path=customXml/itemProps2.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4.xml><?xml version="1.0" encoding="utf-8"?>
<ds:datastoreItem xmlns:ds="http://schemas.openxmlformats.org/officeDocument/2006/customXml" ds:itemID="{236537A2-9372-4384-B138-FD36068A9F75}"/>
</file>

<file path=docProps/app.xml><?xml version="1.0" encoding="utf-8"?>
<Properties xmlns="http://schemas.openxmlformats.org/officeDocument/2006/extended-properties" xmlns:vt="http://schemas.openxmlformats.org/officeDocument/2006/docPropsVTypes">
  <Template>Normal.dotm</Template>
  <TotalTime>0</TotalTime>
  <Pages>8</Pages>
  <Words>1384</Words>
  <Characters>8446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Daniela Scoppa</cp:lastModifiedBy>
  <cp:revision>2</cp:revision>
  <dcterms:created xsi:type="dcterms:W3CDTF">2024-05-10T08:33:00Z</dcterms:created>
  <dcterms:modified xsi:type="dcterms:W3CDTF">2024-05-10T08:33:00Z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ies>
</file>